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NAME OF CO.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Moonshot Deep Dive Draft Notes/Overview </w:t>
      </w:r>
    </w:p>
    <w:p w:rsidR="00000000" w:rsidDel="00000000" w:rsidP="00000000" w:rsidRDefault="00000000" w:rsidRPr="00000000" w14:paraId="00000004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of Current Repertoire Selection Process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Table of Contents/Quick Links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pageBreakBefore w:val="0"/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gapb1xis5l9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Moonshot Evolving Lexicon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xm6g8h571amz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Name of Co.’s Organizational Context and Factors Relevant to Play and Season Selection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9ghyudwc0p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Overview of </w:t>
            </w:r>
          </w:hyperlink>
          <w:hyperlink w:anchor="_r9ghyudwc0px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Name of Co.</w:t>
            </w:r>
          </w:hyperlink>
          <w:hyperlink w:anchor="_r9ghyudwc0p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’s Play and Season Selection Processes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ageBreakBefore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2pjxepgf3smd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Play Vetting and Selection Process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d31h5ncm4f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Season Selection Process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8e7mfw4i0h8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Approach to Risks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str7lw96jt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Play and Season Assessment/Evaluation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f3uwa3kfr7zh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Production Process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8rase9m2ckg0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History/key inflection points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Note: this document was developed through “deep dive” workshopping with Key Players using the Moonshot approach and reflects 20__-__ context and practices.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rPr>
          <w:sz w:val="16"/>
          <w:szCs w:val="16"/>
        </w:rPr>
      </w:pPr>
      <w:bookmarkStart w:colFirst="0" w:colLast="0" w:name="_vrh37rdnbfp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ageBreakBefore w:val="0"/>
        <w:rPr>
          <w:sz w:val="34"/>
          <w:szCs w:val="34"/>
        </w:rPr>
      </w:pPr>
      <w:bookmarkStart w:colFirst="0" w:colLast="0" w:name="_gapb1xis5l9h" w:id="1"/>
      <w:bookmarkEnd w:id="1"/>
      <w:r w:rsidDel="00000000" w:rsidR="00000000" w:rsidRPr="00000000">
        <w:rPr>
          <w:sz w:val="34"/>
          <w:szCs w:val="34"/>
          <w:rtl w:val="0"/>
        </w:rPr>
        <w:t xml:space="preserve">Moonshot Evolving Lexicon 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(Words we use a lot and what we mean by them.)</w:t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Considerations</w:t>
      </w:r>
      <w:r w:rsidDel="00000000" w:rsidR="00000000" w:rsidRPr="00000000">
        <w:rPr>
          <w:sz w:val="24"/>
          <w:szCs w:val="24"/>
          <w:rtl w:val="0"/>
        </w:rPr>
        <w:t xml:space="preserve">: The complex of themes, values, context and issues that are weighed as NAME OF CO. makes decisions about plays being reviewed for possible production. 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Considerations</w:t>
      </w:r>
      <w:r w:rsidDel="00000000" w:rsidR="00000000" w:rsidRPr="00000000">
        <w:rPr>
          <w:sz w:val="24"/>
          <w:szCs w:val="24"/>
          <w:rtl w:val="0"/>
        </w:rPr>
        <w:t xml:space="preserve">: Those considerations that are </w:t>
      </w:r>
      <w:r w:rsidDel="00000000" w:rsidR="00000000" w:rsidRPr="00000000">
        <w:rPr>
          <w:i w:val="1"/>
          <w:sz w:val="24"/>
          <w:szCs w:val="24"/>
          <w:rtl w:val="0"/>
        </w:rPr>
        <w:t xml:space="preserve">central</w:t>
      </w:r>
      <w:r w:rsidDel="00000000" w:rsidR="00000000" w:rsidRPr="00000000">
        <w:rPr>
          <w:sz w:val="24"/>
          <w:szCs w:val="24"/>
          <w:rtl w:val="0"/>
        </w:rPr>
        <w:t xml:space="preserve"> to NAME OF CO.’s identity and current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Success Indicators:</w:t>
      </w:r>
      <w:r w:rsidDel="00000000" w:rsidR="00000000" w:rsidRPr="00000000">
        <w:rPr>
          <w:sz w:val="24"/>
          <w:szCs w:val="24"/>
          <w:rtl w:val="0"/>
        </w:rPr>
        <w:t xml:space="preserve"> The markers of NAME OF CO.’s artistic and organizational goals for a production, by the company’s own definition.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Artistic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Non-Artistic</w:t>
      </w:r>
      <w:r w:rsidDel="00000000" w:rsidR="00000000" w:rsidRPr="00000000">
        <w:rPr>
          <w:sz w:val="24"/>
          <w:szCs w:val="24"/>
          <w:rtl w:val="0"/>
        </w:rPr>
        <w:t xml:space="preserve">: We’re interested in considerations and success indicators that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artistic</w:t>
      </w:r>
      <w:r w:rsidDel="00000000" w:rsidR="00000000" w:rsidRPr="00000000">
        <w:rPr>
          <w:sz w:val="24"/>
          <w:szCs w:val="24"/>
          <w:rtl w:val="0"/>
        </w:rPr>
        <w:t xml:space="preserve"> (quality of script, performances, production, etc.)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non-artistic</w:t>
      </w:r>
      <w:r w:rsidDel="00000000" w:rsidR="00000000" w:rsidRPr="00000000">
        <w:rPr>
          <w:sz w:val="24"/>
          <w:szCs w:val="24"/>
          <w:rtl w:val="0"/>
        </w:rPr>
        <w:t xml:space="preserve"> (financial, logistical, organizational, etc.). Some considerations/indicators can be both. Our related queries are not a bucketing exercise, but the casting of two different nets to increase our catch - and overall understanding of the full range of key considerations and success indicators at 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ageBreakBefore w:val="0"/>
        <w:spacing w:after="120" w:before="400" w:lineRule="auto"/>
        <w:rPr>
          <w:sz w:val="34"/>
          <w:szCs w:val="34"/>
        </w:rPr>
      </w:pPr>
      <w:bookmarkStart w:colFirst="0" w:colLast="0" w:name="_xm6g8h571amz" w:id="2"/>
      <w:bookmarkEnd w:id="2"/>
      <w:r w:rsidDel="00000000" w:rsidR="00000000" w:rsidRPr="00000000">
        <w:rPr>
          <w:sz w:val="34"/>
          <w:szCs w:val="34"/>
          <w:rtl w:val="0"/>
        </w:rPr>
        <w:t xml:space="preserve">NAME OF CO.’s Organizational Context and Factors Relevant to Play and Season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pageBreakBefore w:val="0"/>
        <w:rPr/>
      </w:pPr>
      <w:bookmarkStart w:colFirst="0" w:colLast="0" w:name="_m5k1uge23xi0" w:id="3"/>
      <w:bookmarkEnd w:id="3"/>
      <w:r w:rsidDel="00000000" w:rsidR="00000000" w:rsidRPr="00000000">
        <w:rPr>
          <w:rtl w:val="0"/>
        </w:rPr>
        <w:t xml:space="preserve">Identity and Core Purpose Elements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9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Values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4"/>
        </w:numPr>
        <w:ind w:left="1440" w:hanging="360"/>
        <w:rPr>
          <w:color w:val="3c404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Aesthetic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1"/>
          <w:numId w:val="1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2"/>
        <w:pageBreakBefore w:val="0"/>
        <w:rPr>
          <w:b w:val="1"/>
          <w:sz w:val="28"/>
          <w:szCs w:val="28"/>
        </w:rPr>
      </w:pPr>
      <w:bookmarkStart w:colFirst="0" w:colLast="0" w:name="_j0hxdy5qpqm5" w:id="4"/>
      <w:bookmarkEnd w:id="4"/>
      <w:r w:rsidDel="00000000" w:rsidR="00000000" w:rsidRPr="00000000">
        <w:rPr>
          <w:rtl w:val="0"/>
        </w:rPr>
        <w:t xml:space="preserve">Organization</w:t>
      </w:r>
      <w:r w:rsidDel="00000000" w:rsidR="00000000" w:rsidRPr="00000000">
        <w:rPr>
          <w:rtl w:val="0"/>
        </w:rPr>
        <w:t xml:space="preserve"> Fundamentals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Types of Work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2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Ensemble Based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24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Season Model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Audience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Artists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People with Decision-Making Authority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Facility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ageBreakBefore w:val="0"/>
        <w:spacing w:line="240" w:lineRule="auto"/>
        <w:rPr>
          <w:b w:val="1"/>
          <w:color w:val="0000ff"/>
          <w:sz w:val="24"/>
          <w:szCs w:val="24"/>
        </w:rPr>
      </w:pPr>
      <w:bookmarkStart w:colFirst="0" w:colLast="0" w:name="_c24heeox0fq" w:id="5"/>
      <w:bookmarkEnd w:id="5"/>
      <w:r w:rsidDel="00000000" w:rsidR="00000000" w:rsidRPr="00000000">
        <w:rPr>
          <w:sz w:val="28"/>
          <w:szCs w:val="28"/>
          <w:rtl w:val="0"/>
        </w:rPr>
        <w:t xml:space="preserve">Current Challenges/Opportunities/Big Picture Goals</w:t>
      </w:r>
      <w:r w:rsidDel="00000000" w:rsidR="00000000" w:rsidRPr="00000000">
        <w:rPr>
          <w:sz w:val="24"/>
          <w:szCs w:val="24"/>
          <w:rtl w:val="0"/>
        </w:rPr>
        <w:t xml:space="preserve"> (near-term horizon)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Challenges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Big Picture Goals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22"/>
        </w:numPr>
        <w:spacing w:line="315.8999862670898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widowControl w:val="0"/>
        <w:spacing w:line="315.89998626708984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315.89998626708984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ageBreakBefore w:val="0"/>
        <w:widowControl w:val="0"/>
        <w:spacing w:line="240" w:lineRule="auto"/>
        <w:rPr>
          <w:sz w:val="34"/>
          <w:szCs w:val="34"/>
        </w:rPr>
      </w:pPr>
      <w:bookmarkStart w:colFirst="0" w:colLast="0" w:name="_r9ghyudwc0px" w:id="6"/>
      <w:bookmarkEnd w:id="6"/>
      <w:r w:rsidDel="00000000" w:rsidR="00000000" w:rsidRPr="00000000">
        <w:rPr>
          <w:sz w:val="34"/>
          <w:szCs w:val="34"/>
          <w:rtl w:val="0"/>
        </w:rPr>
        <w:t xml:space="preserve">Overview of NAME OF CO.’s Play and Season Selection Processes (202_ snapshot)</w:t>
      </w:r>
    </w:p>
    <w:p w:rsidR="00000000" w:rsidDel="00000000" w:rsidP="00000000" w:rsidRDefault="00000000" w:rsidRPr="00000000" w14:paraId="00000054">
      <w:pPr>
        <w:pStyle w:val="Heading2"/>
        <w:pageBreakBefore w:val="0"/>
        <w:rPr/>
      </w:pPr>
      <w:bookmarkStart w:colFirst="0" w:colLast="0" w:name="_2pjxepgf3smd" w:id="7"/>
      <w:bookmarkEnd w:id="7"/>
      <w:r w:rsidDel="00000000" w:rsidR="00000000" w:rsidRPr="00000000">
        <w:rPr>
          <w:rtl w:val="0"/>
        </w:rPr>
        <w:t xml:space="preserve">Play Vetting and Selection Process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Who’s who</w:t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Sourcing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1"/>
        </w:numPr>
        <w:spacing w:after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pageBreakBefore w:val="0"/>
        <w:spacing w:line="240" w:lineRule="auto"/>
        <w:rPr>
          <w:b w:val="1"/>
          <w:color w:val="000000"/>
        </w:rPr>
      </w:pPr>
      <w:bookmarkStart w:colFirst="0" w:colLast="0" w:name="_psq1i9myzrv5" w:id="8"/>
      <w:bookmarkEnd w:id="8"/>
      <w:r w:rsidDel="00000000" w:rsidR="00000000" w:rsidRPr="00000000">
        <w:rPr>
          <w:b w:val="1"/>
          <w:color w:val="000000"/>
          <w:rtl w:val="0"/>
        </w:rPr>
        <w:t xml:space="preserve">Play Selection </w:t>
      </w:r>
      <w:r w:rsidDel="00000000" w:rsidR="00000000" w:rsidRPr="00000000">
        <w:rPr>
          <w:b w:val="1"/>
          <w:color w:val="000000"/>
          <w:rtl w:val="0"/>
        </w:rPr>
        <w:t xml:space="preserve">Process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pageBreakBefore w:val="0"/>
        <w:rPr/>
      </w:pPr>
      <w:bookmarkStart w:colFirst="0" w:colLast="0" w:name="_i3sowq1yk1fa" w:id="9"/>
      <w:bookmarkEnd w:id="9"/>
      <w:r w:rsidDel="00000000" w:rsidR="00000000" w:rsidRPr="00000000">
        <w:rPr>
          <w:rtl w:val="0"/>
        </w:rPr>
        <w:t xml:space="preserve">Play Selection Considerations</w:t>
      </w:r>
    </w:p>
    <w:p w:rsidR="00000000" w:rsidDel="00000000" w:rsidP="00000000" w:rsidRDefault="00000000" w:rsidRPr="00000000" w14:paraId="0000005D">
      <w:pPr>
        <w:pStyle w:val="Heading2"/>
        <w:pageBreakBefore w:val="0"/>
        <w:spacing w:after="0" w:before="0" w:lineRule="auto"/>
        <w:rPr>
          <w:b w:val="1"/>
          <w:sz w:val="24"/>
          <w:szCs w:val="24"/>
        </w:rPr>
      </w:pPr>
      <w:bookmarkStart w:colFirst="0" w:colLast="0" w:name="_7khi91jxfoeu" w:id="10"/>
      <w:bookmarkEnd w:id="10"/>
      <w:r w:rsidDel="00000000" w:rsidR="00000000" w:rsidRPr="00000000">
        <w:rPr>
          <w:sz w:val="24"/>
          <w:szCs w:val="24"/>
          <w:rtl w:val="0"/>
        </w:rPr>
        <w:t xml:space="preserve">Key Artistic Considerations in Play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Important</w:t>
      </w:r>
      <w:r w:rsidDel="00000000" w:rsidR="00000000" w:rsidRPr="00000000">
        <w:rPr>
          <w:b w:val="1"/>
          <w:sz w:val="24"/>
          <w:szCs w:val="24"/>
          <w:rtl w:val="0"/>
        </w:rPr>
        <w:t xml:space="preserve"> Artistic Considerations in Play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2"/>
        <w:pageBreakBefore w:val="0"/>
        <w:spacing w:after="0" w:lineRule="auto"/>
        <w:rPr>
          <w:sz w:val="24"/>
          <w:szCs w:val="24"/>
        </w:rPr>
      </w:pPr>
      <w:bookmarkStart w:colFirst="0" w:colLast="0" w:name="_1mrezph98c4u" w:id="11"/>
      <w:bookmarkEnd w:id="11"/>
      <w:r w:rsidDel="00000000" w:rsidR="00000000" w:rsidRPr="00000000">
        <w:rPr>
          <w:sz w:val="24"/>
          <w:szCs w:val="24"/>
          <w:rtl w:val="0"/>
        </w:rPr>
        <w:t xml:space="preserve">Key Non-Artistic Considerations in Play Selection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28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Important Non-Artistic Considerations in Play Selection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28"/>
        </w:numPr>
        <w:spacing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pageBreakBefore w:val="0"/>
        <w:rPr/>
      </w:pPr>
      <w:bookmarkStart w:colFirst="0" w:colLast="0" w:name="_qvl2alcjj65h" w:id="12"/>
      <w:bookmarkEnd w:id="12"/>
      <w:r w:rsidDel="00000000" w:rsidR="00000000" w:rsidRPr="00000000">
        <w:rPr>
          <w:rtl w:val="0"/>
        </w:rPr>
        <w:t xml:space="preserve">Play Success Indicators</w:t>
      </w:r>
    </w:p>
    <w:p w:rsidR="00000000" w:rsidDel="00000000" w:rsidP="00000000" w:rsidRDefault="00000000" w:rsidRPr="00000000" w14:paraId="00000069">
      <w:pPr>
        <w:pStyle w:val="Heading2"/>
        <w:pageBreakBefore w:val="0"/>
        <w:spacing w:after="0" w:before="0" w:lineRule="auto"/>
        <w:rPr>
          <w:b w:val="1"/>
          <w:sz w:val="24"/>
          <w:szCs w:val="24"/>
        </w:rPr>
      </w:pPr>
      <w:bookmarkStart w:colFirst="0" w:colLast="0" w:name="_toqkwl5c1zis" w:id="13"/>
      <w:bookmarkEnd w:id="13"/>
      <w:r w:rsidDel="00000000" w:rsidR="00000000" w:rsidRPr="00000000">
        <w:rPr>
          <w:sz w:val="24"/>
          <w:szCs w:val="24"/>
          <w:rtl w:val="0"/>
        </w:rPr>
        <w:t xml:space="preserve">Key Artistic Success </w:t>
      </w:r>
      <w:r w:rsidDel="00000000" w:rsidR="00000000" w:rsidRPr="00000000">
        <w:rPr>
          <w:sz w:val="24"/>
          <w:szCs w:val="24"/>
          <w:rtl w:val="0"/>
        </w:rPr>
        <w:t xml:space="preserve">Indicators</w:t>
      </w:r>
      <w:r w:rsidDel="00000000" w:rsidR="00000000" w:rsidRPr="00000000">
        <w:rPr>
          <w:sz w:val="24"/>
          <w:szCs w:val="24"/>
          <w:rtl w:val="0"/>
        </w:rPr>
        <w:t xml:space="preserve"> for Plays Produced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pageBreakBefore w:val="0"/>
        <w:widowControl w:val="0"/>
        <w:spacing w:after="0" w:before="240" w:line="240" w:lineRule="auto"/>
        <w:rPr>
          <w:sz w:val="24"/>
          <w:szCs w:val="24"/>
        </w:rPr>
      </w:pPr>
      <w:bookmarkStart w:colFirst="0" w:colLast="0" w:name="_4hkgcl1p5k58" w:id="14"/>
      <w:bookmarkEnd w:id="14"/>
      <w:r w:rsidDel="00000000" w:rsidR="00000000" w:rsidRPr="00000000">
        <w:rPr>
          <w:sz w:val="24"/>
          <w:szCs w:val="24"/>
          <w:rtl w:val="0"/>
        </w:rPr>
        <w:t xml:space="preserve">Key Non-Artistic Success Indicators for Plays Produced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pageBreakBefore w:val="0"/>
        <w:rPr/>
      </w:pPr>
      <w:bookmarkStart w:colFirst="0" w:colLast="0" w:name="_1d31h5ncm4f7" w:id="15"/>
      <w:bookmarkEnd w:id="15"/>
      <w:r w:rsidDel="00000000" w:rsidR="00000000" w:rsidRPr="00000000">
        <w:rPr>
          <w:rtl w:val="0"/>
        </w:rPr>
        <w:t xml:space="preserve">Season Selection Process</w:t>
      </w:r>
    </w:p>
    <w:p w:rsidR="00000000" w:rsidDel="00000000" w:rsidP="00000000" w:rsidRDefault="00000000" w:rsidRPr="00000000" w14:paraId="0000006E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Who’s Who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(if different than for Play vetting)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 (Season)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pageBreakBefore w:val="0"/>
        <w:rPr/>
      </w:pPr>
      <w:bookmarkStart w:colFirst="0" w:colLast="0" w:name="_g7zeqlvhrm5g" w:id="16"/>
      <w:bookmarkEnd w:id="16"/>
      <w:r w:rsidDel="00000000" w:rsidR="00000000" w:rsidRPr="00000000">
        <w:rPr>
          <w:rtl w:val="0"/>
        </w:rPr>
        <w:t xml:space="preserve">Season Selection Considerations</w:t>
      </w:r>
    </w:p>
    <w:p w:rsidR="00000000" w:rsidDel="00000000" w:rsidP="00000000" w:rsidRDefault="00000000" w:rsidRPr="00000000" w14:paraId="00000074">
      <w:pPr>
        <w:pStyle w:val="Heading2"/>
        <w:pageBreakBefore w:val="0"/>
        <w:spacing w:after="0" w:before="0" w:lineRule="auto"/>
        <w:rPr>
          <w:b w:val="1"/>
          <w:sz w:val="24"/>
          <w:szCs w:val="24"/>
        </w:rPr>
      </w:pPr>
      <w:bookmarkStart w:colFirst="0" w:colLast="0" w:name="_9emtoednp9st" w:id="17"/>
      <w:bookmarkEnd w:id="17"/>
      <w:r w:rsidDel="00000000" w:rsidR="00000000" w:rsidRPr="00000000">
        <w:rPr>
          <w:sz w:val="24"/>
          <w:szCs w:val="24"/>
          <w:rtl w:val="0"/>
        </w:rPr>
        <w:t xml:space="preserve">Key Artistic Considerations in Season</w:t>
      </w:r>
      <w:r w:rsidDel="00000000" w:rsidR="00000000" w:rsidRPr="00000000">
        <w:rPr>
          <w:sz w:val="24"/>
          <w:szCs w:val="24"/>
          <w:rtl w:val="0"/>
        </w:rPr>
        <w:t xml:space="preserve">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2"/>
        <w:pageBreakBefore w:val="0"/>
        <w:spacing w:after="0" w:lineRule="auto"/>
        <w:rPr>
          <w:sz w:val="24"/>
          <w:szCs w:val="24"/>
        </w:rPr>
      </w:pPr>
      <w:bookmarkStart w:colFirst="0" w:colLast="0" w:name="_b8fl4r749vax" w:id="18"/>
      <w:bookmarkEnd w:id="18"/>
      <w:r w:rsidDel="00000000" w:rsidR="00000000" w:rsidRPr="00000000">
        <w:rPr>
          <w:sz w:val="24"/>
          <w:szCs w:val="24"/>
          <w:rtl w:val="0"/>
        </w:rPr>
        <w:t xml:space="preserve">Other Important</w:t>
      </w:r>
      <w:r w:rsidDel="00000000" w:rsidR="00000000" w:rsidRPr="00000000">
        <w:rPr>
          <w:sz w:val="24"/>
          <w:szCs w:val="24"/>
          <w:rtl w:val="0"/>
        </w:rPr>
        <w:t xml:space="preserve"> Artistic Considerations in Season</w:t>
      </w:r>
      <w:r w:rsidDel="00000000" w:rsidR="00000000" w:rsidRPr="00000000">
        <w:rPr>
          <w:sz w:val="24"/>
          <w:szCs w:val="24"/>
          <w:rtl w:val="0"/>
        </w:rPr>
        <w:t xml:space="preserve"> Selection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pageBreakBefore w:val="0"/>
        <w:spacing w:after="0" w:lineRule="auto"/>
        <w:rPr>
          <w:sz w:val="24"/>
          <w:szCs w:val="24"/>
        </w:rPr>
      </w:pPr>
      <w:bookmarkStart w:colFirst="0" w:colLast="0" w:name="_vmel4ccfpnxi" w:id="19"/>
      <w:bookmarkEnd w:id="19"/>
      <w:r w:rsidDel="00000000" w:rsidR="00000000" w:rsidRPr="00000000">
        <w:rPr>
          <w:sz w:val="24"/>
          <w:szCs w:val="24"/>
          <w:rtl w:val="0"/>
        </w:rPr>
        <w:t xml:space="preserve">Key Non-Artistic Considerations in Season Selection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pageBreakBefore w:val="0"/>
        <w:spacing w:after="0" w:lineRule="auto"/>
        <w:rPr>
          <w:sz w:val="24"/>
          <w:szCs w:val="24"/>
        </w:rPr>
      </w:pPr>
      <w:bookmarkStart w:colFirst="0" w:colLast="0" w:name="_x4v0ha6506w8" w:id="20"/>
      <w:bookmarkEnd w:id="20"/>
      <w:r w:rsidDel="00000000" w:rsidR="00000000" w:rsidRPr="00000000">
        <w:rPr>
          <w:sz w:val="24"/>
          <w:szCs w:val="24"/>
          <w:rtl w:val="0"/>
        </w:rPr>
        <w:t xml:space="preserve">Other</w:t>
      </w:r>
      <w:r w:rsidDel="00000000" w:rsidR="00000000" w:rsidRPr="00000000">
        <w:rPr>
          <w:sz w:val="24"/>
          <w:szCs w:val="24"/>
          <w:rtl w:val="0"/>
        </w:rPr>
        <w:t xml:space="preserve"> Important Non-Artistic Considerations in Season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pageBreakBefore w:val="0"/>
        <w:rPr/>
      </w:pPr>
      <w:bookmarkStart w:colFirst="0" w:colLast="0" w:name="_m2f0oajloo7o" w:id="21"/>
      <w:bookmarkEnd w:id="21"/>
      <w:r w:rsidDel="00000000" w:rsidR="00000000" w:rsidRPr="00000000">
        <w:rPr>
          <w:rtl w:val="0"/>
        </w:rPr>
        <w:t xml:space="preserve">Season Success Indicators</w:t>
      </w:r>
    </w:p>
    <w:p w:rsidR="00000000" w:rsidDel="00000000" w:rsidP="00000000" w:rsidRDefault="00000000" w:rsidRPr="00000000" w14:paraId="0000007D">
      <w:pPr>
        <w:pStyle w:val="Heading2"/>
        <w:pageBreakBefore w:val="0"/>
        <w:spacing w:after="0" w:before="0" w:lineRule="auto"/>
        <w:rPr>
          <w:sz w:val="24"/>
          <w:szCs w:val="24"/>
        </w:rPr>
      </w:pPr>
      <w:bookmarkStart w:colFirst="0" w:colLast="0" w:name="_478jz3drwxdi" w:id="22"/>
      <w:bookmarkEnd w:id="22"/>
      <w:r w:rsidDel="00000000" w:rsidR="00000000" w:rsidRPr="00000000">
        <w:rPr>
          <w:sz w:val="24"/>
          <w:szCs w:val="24"/>
          <w:rtl w:val="0"/>
        </w:rPr>
        <w:t xml:space="preserve">Key Artistic Success </w:t>
      </w:r>
      <w:r w:rsidDel="00000000" w:rsidR="00000000" w:rsidRPr="00000000">
        <w:rPr>
          <w:sz w:val="24"/>
          <w:szCs w:val="24"/>
          <w:rtl w:val="0"/>
        </w:rPr>
        <w:t xml:space="preserve">Indicators</w:t>
      </w:r>
      <w:r w:rsidDel="00000000" w:rsidR="00000000" w:rsidRPr="00000000">
        <w:rPr>
          <w:sz w:val="24"/>
          <w:szCs w:val="24"/>
          <w:rtl w:val="0"/>
        </w:rPr>
        <w:t xml:space="preserve"> for Overall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widowControl w:val="0"/>
        <w:numPr>
          <w:ilvl w:val="0"/>
          <w:numId w:val="18"/>
        </w:numPr>
        <w:spacing w:after="24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pageBreakBefore w:val="0"/>
        <w:spacing w:after="0" w:lineRule="auto"/>
        <w:rPr>
          <w:sz w:val="24"/>
          <w:szCs w:val="24"/>
        </w:rPr>
      </w:pPr>
      <w:bookmarkStart w:colFirst="0" w:colLast="0" w:name="_oms82cdfhqc7" w:id="23"/>
      <w:bookmarkEnd w:id="23"/>
      <w:r w:rsidDel="00000000" w:rsidR="00000000" w:rsidRPr="00000000">
        <w:rPr>
          <w:sz w:val="24"/>
          <w:szCs w:val="24"/>
          <w:rtl w:val="0"/>
        </w:rPr>
        <w:t xml:space="preserve">Key Non-Artistic Success Indicators for Overall Season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pageBreakBefore w:val="0"/>
        <w:spacing w:line="240" w:lineRule="auto"/>
        <w:rPr/>
      </w:pPr>
      <w:bookmarkStart w:colFirst="0" w:colLast="0" w:name="_f2q94t9s9z8l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pageBreakBefore w:val="0"/>
        <w:spacing w:line="240" w:lineRule="auto"/>
        <w:rPr>
          <w:sz w:val="34"/>
          <w:szCs w:val="34"/>
        </w:rPr>
      </w:pPr>
      <w:bookmarkStart w:colFirst="0" w:colLast="0" w:name="_8e7mfw4i0h8r" w:id="25"/>
      <w:bookmarkEnd w:id="25"/>
      <w:r w:rsidDel="00000000" w:rsidR="00000000" w:rsidRPr="00000000">
        <w:rPr>
          <w:sz w:val="34"/>
          <w:szCs w:val="34"/>
          <w:rtl w:val="0"/>
        </w:rPr>
        <w:t xml:space="preserve">Approach to Risks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pageBreakBefore w:val="0"/>
        <w:rPr>
          <w:sz w:val="34"/>
          <w:szCs w:val="34"/>
        </w:rPr>
      </w:pPr>
      <w:bookmarkStart w:colFirst="0" w:colLast="0" w:name="_str7lw96jt5" w:id="26"/>
      <w:bookmarkEnd w:id="26"/>
      <w:r w:rsidDel="00000000" w:rsidR="00000000" w:rsidRPr="00000000">
        <w:rPr>
          <w:sz w:val="34"/>
          <w:szCs w:val="34"/>
          <w:rtl w:val="0"/>
        </w:rPr>
        <w:t xml:space="preserve">Play and Season </w:t>
      </w:r>
      <w:r w:rsidDel="00000000" w:rsidR="00000000" w:rsidRPr="00000000">
        <w:rPr>
          <w:sz w:val="34"/>
          <w:szCs w:val="34"/>
          <w:rtl w:val="0"/>
        </w:rPr>
        <w:t xml:space="preserve">Assessment/Evaluation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pageBreakBefore w:val="0"/>
        <w:spacing w:line="240" w:lineRule="auto"/>
        <w:rPr>
          <w:sz w:val="34"/>
          <w:szCs w:val="34"/>
        </w:rPr>
      </w:pPr>
      <w:bookmarkStart w:colFirst="0" w:colLast="0" w:name="_f3uwa3kfr7zh" w:id="27"/>
      <w:bookmarkEnd w:id="27"/>
      <w:r w:rsidDel="00000000" w:rsidR="00000000" w:rsidRPr="00000000">
        <w:rPr>
          <w:sz w:val="34"/>
          <w:szCs w:val="34"/>
          <w:rtl w:val="0"/>
        </w:rPr>
        <w:t xml:space="preserve">Production Process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pageBreakBefore w:val="0"/>
        <w:rPr>
          <w:sz w:val="34"/>
          <w:szCs w:val="34"/>
        </w:rPr>
      </w:pPr>
      <w:bookmarkStart w:colFirst="0" w:colLast="0" w:name="_8rase9m2ckg0" w:id="28"/>
      <w:bookmarkEnd w:id="28"/>
      <w:r w:rsidDel="00000000" w:rsidR="00000000" w:rsidRPr="00000000">
        <w:rPr>
          <w:sz w:val="34"/>
          <w:szCs w:val="34"/>
          <w:rtl w:val="0"/>
        </w:rPr>
        <w:t xml:space="preserve">History/key inflection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rPr>
          <w:sz w:val="34"/>
          <w:szCs w:val="34"/>
        </w:rPr>
      </w:pPr>
      <w:bookmarkStart w:colFirst="0" w:colLast="0" w:name="_hkj00pbucid" w:id="29"/>
      <w:bookmarkEnd w:id="29"/>
      <w:r w:rsidDel="00000000" w:rsidR="00000000" w:rsidRPr="00000000">
        <w:rPr>
          <w:sz w:val="34"/>
          <w:szCs w:val="34"/>
          <w:rtl w:val="0"/>
        </w:rPr>
        <w:t xml:space="preserve">Deep Dive and Documentation Participants</w:t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Players: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1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Overview Respondents representing Artistic, Mgt/Admin, Production &amp; Board Perspectives, *Ensemble Member. 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Original Moonshot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Kristin Patton, Research and Consulting Partner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Nick Rabkin, Research and Consulting Partner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Logan Jones, Project and Data Manager </w:t>
      </w:r>
      <w:r w:rsidDel="00000000" w:rsidR="00000000" w:rsidRPr="00000000">
        <w:rPr>
          <w:sz w:val="24"/>
          <w:szCs w:val="24"/>
          <w:rtl w:val="0"/>
        </w:rPr>
        <w:t xml:space="preserve">and Graphic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296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/>
    </w:pPr>
    <w:r w:rsidDel="00000000" w:rsidR="00000000" w:rsidRPr="00000000">
      <w:rPr>
        <w:b w:val="1"/>
        <w:sz w:val="36"/>
        <w:szCs w:val="36"/>
      </w:rPr>
      <w:drawing>
        <wp:inline distB="114300" distT="114300" distL="114300" distR="114300">
          <wp:extent cx="3781425" cy="859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81425" cy="859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